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02BF1" w14:textId="1DF1788E" w:rsidR="006B1B05" w:rsidRPr="006B1B05" w:rsidRDefault="006B1B05" w:rsidP="006B1B05">
      <w:pPr>
        <w:pStyle w:val="Heading1"/>
        <w:rPr>
          <w:sz w:val="28"/>
        </w:rPr>
      </w:pPr>
      <w:r w:rsidRPr="006B1B05">
        <w:rPr>
          <w:sz w:val="28"/>
        </w:rPr>
        <w:t>Research Degrees Sub-Committee</w:t>
      </w:r>
      <w:r w:rsidRPr="006B1B05">
        <w:rPr>
          <w:sz w:val="28"/>
        </w:rPr>
        <w:t xml:space="preserve"> Terms of Reference</w:t>
      </w:r>
    </w:p>
    <w:p w14:paraId="3A72A60D" w14:textId="77777777" w:rsidR="006B1B05" w:rsidRPr="006B1B05" w:rsidRDefault="006B1B05" w:rsidP="006B1B05">
      <w:pPr>
        <w:pBdr>
          <w:top w:val="nil"/>
          <w:left w:val="nil"/>
          <w:bottom w:val="nil"/>
          <w:right w:val="nil"/>
          <w:between w:val="nil"/>
        </w:pBdr>
        <w:rPr>
          <w:rFonts w:ascii="Arial" w:eastAsia="Arial" w:hAnsi="Arial" w:cs="Arial"/>
          <w:b/>
          <w:color w:val="000000"/>
          <w:sz w:val="24"/>
          <w:szCs w:val="24"/>
        </w:rPr>
      </w:pPr>
    </w:p>
    <w:p w14:paraId="5B5910F8" w14:textId="77777777" w:rsidR="006B1B05" w:rsidRPr="006B1B05" w:rsidRDefault="006B1B05" w:rsidP="006B1B05">
      <w:pPr>
        <w:pBdr>
          <w:top w:val="nil"/>
          <w:left w:val="nil"/>
          <w:bottom w:val="nil"/>
          <w:right w:val="nil"/>
          <w:between w:val="nil"/>
        </w:pBdr>
        <w:rPr>
          <w:rFonts w:ascii="Arial" w:eastAsia="Arial" w:hAnsi="Arial" w:cs="Arial"/>
          <w:b/>
          <w:color w:val="000000"/>
          <w:sz w:val="24"/>
          <w:szCs w:val="24"/>
        </w:rPr>
      </w:pPr>
    </w:p>
    <w:p w14:paraId="02ECE88B" w14:textId="77777777" w:rsidR="006B1B05" w:rsidRPr="006B1B05" w:rsidRDefault="006B1B05" w:rsidP="006B1B05">
      <w:pPr>
        <w:pStyle w:val="Heading2"/>
        <w:rPr>
          <w:sz w:val="24"/>
          <w:szCs w:val="24"/>
        </w:rPr>
      </w:pPr>
      <w:r w:rsidRPr="006B1B05">
        <w:rPr>
          <w:sz w:val="24"/>
          <w:szCs w:val="24"/>
        </w:rPr>
        <w:t xml:space="preserve">Statement of primary responsibilities  </w:t>
      </w:r>
    </w:p>
    <w:p w14:paraId="55A1C5EE" w14:textId="77777777" w:rsidR="006B1B05" w:rsidRPr="006B1B05" w:rsidRDefault="006B1B05" w:rsidP="006B1B05">
      <w:pPr>
        <w:pBdr>
          <w:top w:val="nil"/>
          <w:left w:val="nil"/>
          <w:bottom w:val="nil"/>
          <w:right w:val="nil"/>
          <w:between w:val="nil"/>
        </w:pBdr>
        <w:rPr>
          <w:rFonts w:ascii="Arial" w:eastAsia="Arial" w:hAnsi="Arial" w:cs="Arial"/>
          <w:color w:val="000000"/>
          <w:sz w:val="24"/>
          <w:szCs w:val="24"/>
        </w:rPr>
      </w:pPr>
    </w:p>
    <w:p w14:paraId="3A332676" w14:textId="77777777" w:rsidR="006B1B05" w:rsidRPr="006B1B05" w:rsidRDefault="006B1B05" w:rsidP="006B1B05">
      <w:pPr>
        <w:pBdr>
          <w:top w:val="nil"/>
          <w:left w:val="nil"/>
          <w:bottom w:val="nil"/>
          <w:right w:val="nil"/>
          <w:between w:val="nil"/>
        </w:pBdr>
        <w:shd w:val="clear" w:color="auto" w:fill="FFFFFF"/>
        <w:spacing w:before="2" w:after="2"/>
        <w:rPr>
          <w:rFonts w:ascii="Arial" w:eastAsia="Arial" w:hAnsi="Arial" w:cs="Arial"/>
          <w:color w:val="000000"/>
          <w:sz w:val="24"/>
          <w:szCs w:val="24"/>
        </w:rPr>
      </w:pPr>
      <w:r w:rsidRPr="006B1B05">
        <w:rPr>
          <w:rFonts w:ascii="Arial" w:eastAsia="Arial" w:hAnsi="Arial" w:cs="Arial"/>
          <w:color w:val="000000"/>
          <w:sz w:val="24"/>
          <w:szCs w:val="24"/>
        </w:rPr>
        <w:t>The Research Degrees Sub-</w:t>
      </w:r>
      <w:r w:rsidRPr="006B1B05">
        <w:rPr>
          <w:rFonts w:ascii="Arial" w:eastAsia="Arial" w:hAnsi="Arial" w:cs="Arial"/>
          <w:sz w:val="24"/>
          <w:szCs w:val="24"/>
        </w:rPr>
        <w:t>C</w:t>
      </w:r>
      <w:r w:rsidRPr="006B1B05">
        <w:rPr>
          <w:rFonts w:ascii="Arial" w:eastAsia="Arial" w:hAnsi="Arial" w:cs="Arial"/>
          <w:color w:val="000000"/>
          <w:sz w:val="24"/>
          <w:szCs w:val="24"/>
        </w:rPr>
        <w:t>ommittee (RDSC) is a sub</w:t>
      </w:r>
      <w:r w:rsidRPr="006B1B05">
        <w:rPr>
          <w:rFonts w:ascii="Arial" w:eastAsia="Arial" w:hAnsi="Arial" w:cs="Arial"/>
          <w:sz w:val="24"/>
          <w:szCs w:val="24"/>
        </w:rPr>
        <w:t>-</w:t>
      </w:r>
      <w:r w:rsidRPr="006B1B05">
        <w:rPr>
          <w:rFonts w:ascii="Arial" w:eastAsia="Arial" w:hAnsi="Arial" w:cs="Arial"/>
          <w:color w:val="000000"/>
          <w:sz w:val="24"/>
          <w:szCs w:val="24"/>
        </w:rPr>
        <w:t xml:space="preserve">committee of the University Research and Knowledge Exchange Committee. The Committee monitors the progress of the Research Students (PGRs) in Schools by means of receiving and commenting on reports from School Research Student Progress Groups. The RDSC also reports on conferrals of research degrees to the Academic Board via the University Awards Board. The RDSC also undertakes to organise panels, individuals, or others, to hear student appeals and complaints.  </w:t>
      </w:r>
    </w:p>
    <w:p w14:paraId="57575608" w14:textId="77777777" w:rsidR="006B1B05" w:rsidRPr="006B1B05" w:rsidRDefault="006B1B05" w:rsidP="006B1B05">
      <w:pPr>
        <w:rPr>
          <w:rFonts w:ascii="Arial" w:eastAsia="Arial" w:hAnsi="Arial" w:cs="Arial"/>
          <w:sz w:val="24"/>
          <w:szCs w:val="24"/>
        </w:rPr>
      </w:pPr>
    </w:p>
    <w:p w14:paraId="4C8C5097" w14:textId="77777777" w:rsidR="006B1B05" w:rsidRPr="006B1B05" w:rsidRDefault="006B1B05" w:rsidP="006B1B05">
      <w:pPr>
        <w:pStyle w:val="Heading2"/>
        <w:rPr>
          <w:rFonts w:eastAsia="Arial"/>
          <w:b w:val="0"/>
          <w:sz w:val="24"/>
          <w:szCs w:val="24"/>
        </w:rPr>
      </w:pPr>
      <w:r w:rsidRPr="006B1B05">
        <w:rPr>
          <w:sz w:val="24"/>
          <w:szCs w:val="24"/>
        </w:rPr>
        <w:t>Terms of Reference</w:t>
      </w:r>
      <w:r w:rsidRPr="006B1B05">
        <w:rPr>
          <w:rFonts w:eastAsia="Arial"/>
          <w:sz w:val="24"/>
          <w:szCs w:val="24"/>
        </w:rPr>
        <w:t xml:space="preserve"> </w:t>
      </w:r>
    </w:p>
    <w:p w14:paraId="3DFC88F9" w14:textId="77777777" w:rsidR="006B1B05" w:rsidRPr="006B1B05" w:rsidRDefault="006B1B05" w:rsidP="006B1B05">
      <w:pPr>
        <w:rPr>
          <w:rFonts w:ascii="Arial" w:eastAsia="Arial" w:hAnsi="Arial" w:cs="Arial"/>
          <w:b/>
          <w:sz w:val="24"/>
          <w:szCs w:val="24"/>
        </w:rPr>
      </w:pPr>
    </w:p>
    <w:p w14:paraId="1C1F8350" w14:textId="77777777" w:rsidR="006B1B05" w:rsidRPr="006B1B05" w:rsidRDefault="006B1B05" w:rsidP="006B1B05">
      <w:pPr>
        <w:rPr>
          <w:rFonts w:ascii="Arial" w:eastAsia="Arial" w:hAnsi="Arial" w:cs="Arial"/>
          <w:sz w:val="24"/>
          <w:szCs w:val="24"/>
        </w:rPr>
      </w:pPr>
      <w:r w:rsidRPr="006B1B05">
        <w:rPr>
          <w:rFonts w:ascii="Arial" w:eastAsia="Arial" w:hAnsi="Arial" w:cs="Arial"/>
          <w:sz w:val="24"/>
          <w:szCs w:val="24"/>
        </w:rPr>
        <w:t>Subject to the authority of the Academic Board, the Research Degrees Sub-Committee shall:</w:t>
      </w:r>
    </w:p>
    <w:p w14:paraId="7FFD5925" w14:textId="77777777" w:rsidR="006B1B05" w:rsidRPr="006B1B05" w:rsidRDefault="006B1B05" w:rsidP="006B1B05">
      <w:pPr>
        <w:rPr>
          <w:rFonts w:ascii="Arial" w:eastAsia="Arial" w:hAnsi="Arial" w:cs="Arial"/>
          <w:sz w:val="24"/>
          <w:szCs w:val="24"/>
        </w:rPr>
      </w:pPr>
    </w:p>
    <w:p w14:paraId="3551CC6A" w14:textId="77777777" w:rsidR="006B1B05" w:rsidRPr="006B1B05" w:rsidRDefault="006B1B05" w:rsidP="006B1B05">
      <w:pPr>
        <w:numPr>
          <w:ilvl w:val="0"/>
          <w:numId w:val="7"/>
        </w:numPr>
        <w:pBdr>
          <w:top w:val="nil"/>
          <w:left w:val="nil"/>
          <w:bottom w:val="nil"/>
          <w:right w:val="nil"/>
          <w:between w:val="nil"/>
        </w:pBdr>
        <w:rPr>
          <w:rFonts w:ascii="Arial" w:eastAsia="Arial" w:hAnsi="Arial" w:cs="Arial"/>
          <w:color w:val="000000"/>
          <w:sz w:val="24"/>
          <w:szCs w:val="24"/>
        </w:rPr>
      </w:pPr>
      <w:r w:rsidRPr="006B1B05">
        <w:rPr>
          <w:rFonts w:ascii="Arial" w:eastAsia="Arial" w:hAnsi="Arial" w:cs="Arial"/>
          <w:color w:val="000000"/>
          <w:sz w:val="24"/>
          <w:szCs w:val="24"/>
        </w:rPr>
        <w:t>Make decisions on the registration of students for MPhil, for MPhil with possibility of transfer to PhD, and for PhD direct or the research portion of professional doctorates (after successful completion of appropriate taught modules), on approved programmes of work under approved supervision;</w:t>
      </w:r>
    </w:p>
    <w:p w14:paraId="1E1BCE9C" w14:textId="77777777" w:rsidR="006B1B05" w:rsidRPr="006B1B05" w:rsidRDefault="006B1B05" w:rsidP="006B1B05">
      <w:pPr>
        <w:numPr>
          <w:ilvl w:val="0"/>
          <w:numId w:val="7"/>
        </w:numPr>
        <w:pBdr>
          <w:top w:val="nil"/>
          <w:left w:val="nil"/>
          <w:bottom w:val="nil"/>
          <w:right w:val="nil"/>
          <w:between w:val="nil"/>
        </w:pBdr>
        <w:rPr>
          <w:rFonts w:ascii="Arial" w:eastAsia="Arial" w:hAnsi="Arial" w:cs="Arial"/>
          <w:color w:val="000000"/>
          <w:sz w:val="24"/>
          <w:szCs w:val="24"/>
        </w:rPr>
      </w:pPr>
      <w:r w:rsidRPr="006B1B05">
        <w:rPr>
          <w:rFonts w:ascii="Arial" w:eastAsia="Arial" w:hAnsi="Arial" w:cs="Arial"/>
          <w:color w:val="000000"/>
          <w:sz w:val="24"/>
          <w:szCs w:val="24"/>
        </w:rPr>
        <w:t>Admission of research degree students to MPhil, PhD and other programmes.</w:t>
      </w:r>
    </w:p>
    <w:p w14:paraId="2BD1F0D1" w14:textId="77777777" w:rsidR="006B1B05" w:rsidRPr="006B1B05" w:rsidRDefault="006B1B05" w:rsidP="006B1B05">
      <w:pPr>
        <w:numPr>
          <w:ilvl w:val="0"/>
          <w:numId w:val="7"/>
        </w:numPr>
        <w:pBdr>
          <w:top w:val="nil"/>
          <w:left w:val="nil"/>
          <w:bottom w:val="nil"/>
          <w:right w:val="nil"/>
          <w:between w:val="nil"/>
        </w:pBdr>
        <w:rPr>
          <w:rFonts w:ascii="Arial" w:eastAsia="Arial" w:hAnsi="Arial" w:cs="Arial"/>
          <w:color w:val="000000"/>
          <w:sz w:val="24"/>
          <w:szCs w:val="24"/>
        </w:rPr>
      </w:pPr>
      <w:r w:rsidRPr="006B1B05">
        <w:rPr>
          <w:rFonts w:ascii="Arial" w:eastAsia="Arial" w:hAnsi="Arial" w:cs="Arial"/>
          <w:color w:val="000000"/>
          <w:sz w:val="24"/>
          <w:szCs w:val="24"/>
        </w:rPr>
        <w:t>Transfer of registration from MPhil to PhD;</w:t>
      </w:r>
    </w:p>
    <w:p w14:paraId="301059F8" w14:textId="77777777" w:rsidR="006B1B05" w:rsidRPr="006B1B05" w:rsidRDefault="006B1B05" w:rsidP="006B1B05">
      <w:pPr>
        <w:numPr>
          <w:ilvl w:val="0"/>
          <w:numId w:val="7"/>
        </w:numPr>
        <w:pBdr>
          <w:top w:val="nil"/>
          <w:left w:val="nil"/>
          <w:bottom w:val="nil"/>
          <w:right w:val="nil"/>
          <w:between w:val="nil"/>
        </w:pBdr>
        <w:rPr>
          <w:rFonts w:ascii="Arial" w:eastAsia="Arial" w:hAnsi="Arial" w:cs="Arial"/>
          <w:color w:val="000000"/>
          <w:sz w:val="24"/>
          <w:szCs w:val="24"/>
        </w:rPr>
      </w:pPr>
      <w:r w:rsidRPr="006B1B05">
        <w:rPr>
          <w:rFonts w:ascii="Arial" w:eastAsia="Arial" w:hAnsi="Arial" w:cs="Arial"/>
          <w:color w:val="000000"/>
          <w:sz w:val="24"/>
          <w:szCs w:val="24"/>
        </w:rPr>
        <w:t>Make a report on research degree conferrals to the University Awards Board after receiving completed paperwork from examiners;</w:t>
      </w:r>
    </w:p>
    <w:p w14:paraId="7E5842FA" w14:textId="77777777" w:rsidR="006B1B05" w:rsidRPr="006B1B05" w:rsidRDefault="006B1B05" w:rsidP="006B1B05">
      <w:pPr>
        <w:numPr>
          <w:ilvl w:val="0"/>
          <w:numId w:val="7"/>
        </w:numPr>
        <w:pBdr>
          <w:top w:val="nil"/>
          <w:left w:val="nil"/>
          <w:bottom w:val="nil"/>
          <w:right w:val="nil"/>
          <w:between w:val="nil"/>
        </w:pBdr>
        <w:rPr>
          <w:rFonts w:ascii="Arial" w:eastAsia="Arial" w:hAnsi="Arial" w:cs="Arial"/>
          <w:color w:val="000000"/>
          <w:sz w:val="24"/>
          <w:szCs w:val="24"/>
        </w:rPr>
      </w:pPr>
      <w:r w:rsidRPr="006B1B05">
        <w:rPr>
          <w:rFonts w:ascii="Arial" w:eastAsia="Arial" w:hAnsi="Arial" w:cs="Arial"/>
          <w:color w:val="000000"/>
          <w:sz w:val="24"/>
          <w:szCs w:val="24"/>
        </w:rPr>
        <w:t>Monitor the work of the School Research Student Progress Groups;</w:t>
      </w:r>
    </w:p>
    <w:p w14:paraId="1B0E6064" w14:textId="77777777" w:rsidR="006B1B05" w:rsidRPr="006B1B05" w:rsidRDefault="006B1B05" w:rsidP="006B1B05">
      <w:pPr>
        <w:numPr>
          <w:ilvl w:val="0"/>
          <w:numId w:val="7"/>
        </w:numPr>
        <w:pBdr>
          <w:top w:val="nil"/>
          <w:left w:val="nil"/>
          <w:bottom w:val="nil"/>
          <w:right w:val="nil"/>
          <w:between w:val="nil"/>
        </w:pBdr>
        <w:rPr>
          <w:rFonts w:ascii="Arial" w:eastAsia="Arial" w:hAnsi="Arial" w:cs="Arial"/>
          <w:color w:val="000000"/>
          <w:sz w:val="24"/>
          <w:szCs w:val="24"/>
        </w:rPr>
      </w:pPr>
      <w:r w:rsidRPr="006B1B05">
        <w:rPr>
          <w:rFonts w:ascii="Arial" w:eastAsia="Arial" w:hAnsi="Arial" w:cs="Arial"/>
          <w:color w:val="000000"/>
          <w:sz w:val="24"/>
          <w:szCs w:val="24"/>
        </w:rPr>
        <w:t>Appoint members to consider appeals for individual students;</w:t>
      </w:r>
    </w:p>
    <w:p w14:paraId="1194A1A4" w14:textId="77777777" w:rsidR="006B1B05" w:rsidRPr="006B1B05" w:rsidRDefault="006B1B05" w:rsidP="006B1B05">
      <w:pPr>
        <w:numPr>
          <w:ilvl w:val="0"/>
          <w:numId w:val="7"/>
        </w:numPr>
        <w:pBdr>
          <w:top w:val="nil"/>
          <w:left w:val="nil"/>
          <w:bottom w:val="nil"/>
          <w:right w:val="nil"/>
          <w:between w:val="nil"/>
        </w:pBdr>
        <w:rPr>
          <w:rFonts w:ascii="Arial" w:eastAsia="Arial" w:hAnsi="Arial" w:cs="Arial"/>
          <w:color w:val="000000"/>
          <w:sz w:val="24"/>
          <w:szCs w:val="24"/>
        </w:rPr>
      </w:pPr>
      <w:r w:rsidRPr="006B1B05">
        <w:rPr>
          <w:rFonts w:ascii="Arial" w:eastAsia="Arial" w:hAnsi="Arial" w:cs="Arial"/>
          <w:color w:val="000000"/>
          <w:sz w:val="24"/>
          <w:szCs w:val="24"/>
        </w:rPr>
        <w:t>Exercise all other responsibilities for the registration, supervision, mode of study, transfer, suspension and extension of registration and resubmission and approve examination arrangements.</w:t>
      </w:r>
    </w:p>
    <w:p w14:paraId="0E09C4BB" w14:textId="77777777" w:rsidR="006B1B05" w:rsidRPr="006B1B05" w:rsidRDefault="006B1B05" w:rsidP="006B1B05">
      <w:pPr>
        <w:rPr>
          <w:rFonts w:ascii="Arial" w:eastAsia="Arial" w:hAnsi="Arial" w:cs="Arial"/>
          <w:b/>
          <w:sz w:val="24"/>
          <w:szCs w:val="24"/>
          <w:u w:val="single"/>
        </w:rPr>
      </w:pPr>
    </w:p>
    <w:p w14:paraId="27CCFD98" w14:textId="77777777" w:rsidR="006B1B05" w:rsidRPr="006B1B05" w:rsidRDefault="006B1B05" w:rsidP="006B1B05">
      <w:pPr>
        <w:rPr>
          <w:rFonts w:ascii="Arial" w:eastAsia="Arial" w:hAnsi="Arial" w:cs="Arial"/>
          <w:b/>
          <w:sz w:val="24"/>
          <w:szCs w:val="24"/>
          <w:u w:val="single"/>
        </w:rPr>
      </w:pPr>
      <w:r w:rsidRPr="006B1B05">
        <w:rPr>
          <w:rFonts w:ascii="Arial" w:eastAsia="Arial" w:hAnsi="Arial" w:cs="Arial"/>
          <w:b/>
          <w:sz w:val="24"/>
          <w:szCs w:val="24"/>
          <w:u w:val="single"/>
        </w:rPr>
        <w:t>Procedural rules</w:t>
      </w:r>
    </w:p>
    <w:p w14:paraId="7E298AE1" w14:textId="77777777" w:rsidR="006B1B05" w:rsidRPr="006B1B05" w:rsidRDefault="006B1B05" w:rsidP="006B1B05">
      <w:pPr>
        <w:rPr>
          <w:rFonts w:ascii="Arial" w:eastAsia="Arial" w:hAnsi="Arial" w:cs="Arial"/>
          <w:sz w:val="24"/>
          <w:szCs w:val="24"/>
        </w:rPr>
      </w:pPr>
    </w:p>
    <w:p w14:paraId="1AC1D1B3" w14:textId="77777777" w:rsidR="006B1B05" w:rsidRPr="006B1B05" w:rsidRDefault="006B1B05" w:rsidP="006B1B05">
      <w:pPr>
        <w:pStyle w:val="Heading2"/>
        <w:rPr>
          <w:sz w:val="24"/>
          <w:szCs w:val="24"/>
        </w:rPr>
      </w:pPr>
      <w:r w:rsidRPr="006B1B05">
        <w:rPr>
          <w:sz w:val="24"/>
          <w:szCs w:val="24"/>
        </w:rPr>
        <w:t>Quorum</w:t>
      </w:r>
    </w:p>
    <w:p w14:paraId="18969287" w14:textId="3C0266CD" w:rsidR="006B1B05" w:rsidRDefault="006B1B05" w:rsidP="006B1B05">
      <w:pPr>
        <w:spacing w:before="120" w:after="120"/>
        <w:rPr>
          <w:rFonts w:ascii="Arial" w:eastAsia="Arial" w:hAnsi="Arial" w:cs="Arial"/>
          <w:sz w:val="24"/>
          <w:szCs w:val="24"/>
        </w:rPr>
      </w:pPr>
      <w:r w:rsidRPr="006B1B05">
        <w:rPr>
          <w:rFonts w:ascii="Arial" w:eastAsia="Arial" w:hAnsi="Arial" w:cs="Arial"/>
          <w:sz w:val="24"/>
          <w:szCs w:val="24"/>
        </w:rPr>
        <w:t>The quorum shall be a simple majority of the current members of the Committee. The sending of alternates is not permitted</w:t>
      </w:r>
    </w:p>
    <w:p w14:paraId="432E9812" w14:textId="77777777" w:rsidR="006B1B05" w:rsidRPr="006B1B05" w:rsidRDefault="006B1B05" w:rsidP="006B1B05">
      <w:pPr>
        <w:spacing w:before="120" w:after="120"/>
        <w:rPr>
          <w:rFonts w:ascii="Arial" w:eastAsia="Arial" w:hAnsi="Arial" w:cs="Arial"/>
          <w:sz w:val="24"/>
          <w:szCs w:val="24"/>
        </w:rPr>
      </w:pPr>
    </w:p>
    <w:p w14:paraId="637FF7FE" w14:textId="77777777" w:rsidR="006B1B05" w:rsidRPr="006B1B05" w:rsidRDefault="006B1B05" w:rsidP="006B1B05">
      <w:pPr>
        <w:pStyle w:val="Heading2"/>
        <w:rPr>
          <w:sz w:val="24"/>
          <w:szCs w:val="24"/>
        </w:rPr>
      </w:pPr>
      <w:r w:rsidRPr="006B1B05">
        <w:rPr>
          <w:sz w:val="24"/>
          <w:szCs w:val="24"/>
        </w:rPr>
        <w:t>Frequency of meetings</w:t>
      </w:r>
    </w:p>
    <w:p w14:paraId="3F59B8E5" w14:textId="77777777" w:rsidR="006B1B05" w:rsidRPr="006B1B05" w:rsidRDefault="006B1B05" w:rsidP="006B1B05">
      <w:pPr>
        <w:spacing w:before="120" w:after="120"/>
        <w:rPr>
          <w:rFonts w:ascii="Arial" w:eastAsia="Arial" w:hAnsi="Arial" w:cs="Arial"/>
          <w:sz w:val="24"/>
          <w:szCs w:val="24"/>
        </w:rPr>
      </w:pPr>
      <w:r w:rsidRPr="006B1B05">
        <w:rPr>
          <w:rFonts w:ascii="Arial" w:eastAsia="Arial" w:hAnsi="Arial" w:cs="Arial"/>
          <w:sz w:val="24"/>
          <w:szCs w:val="24"/>
        </w:rPr>
        <w:t xml:space="preserve">The Committee shall meet as necessary and normally six times during the academic year. </w:t>
      </w:r>
    </w:p>
    <w:p w14:paraId="7016F910" w14:textId="77777777" w:rsidR="006B1B05" w:rsidRPr="006B1B05" w:rsidRDefault="006B1B05" w:rsidP="006B1B05">
      <w:pPr>
        <w:pStyle w:val="Heading2"/>
        <w:rPr>
          <w:rFonts w:eastAsia="Arial"/>
          <w:b w:val="0"/>
          <w:sz w:val="24"/>
          <w:szCs w:val="24"/>
        </w:rPr>
      </w:pPr>
      <w:r w:rsidRPr="006B1B05">
        <w:rPr>
          <w:sz w:val="24"/>
          <w:szCs w:val="24"/>
        </w:rPr>
        <w:lastRenderedPageBreak/>
        <w:t>Reporting</w:t>
      </w:r>
    </w:p>
    <w:p w14:paraId="3C5DCCC7" w14:textId="77777777" w:rsidR="006B1B05" w:rsidRPr="006B1B05" w:rsidRDefault="006B1B05" w:rsidP="006B1B05">
      <w:pPr>
        <w:tabs>
          <w:tab w:val="left" w:pos="426"/>
        </w:tabs>
        <w:rPr>
          <w:rFonts w:ascii="Arial" w:eastAsia="Arial" w:hAnsi="Arial" w:cs="Arial"/>
          <w:b/>
          <w:sz w:val="24"/>
          <w:szCs w:val="24"/>
        </w:rPr>
      </w:pPr>
    </w:p>
    <w:p w14:paraId="7585D2C5" w14:textId="77777777" w:rsidR="006B1B05" w:rsidRPr="006B1B05" w:rsidRDefault="006B1B05" w:rsidP="006B1B05">
      <w:pPr>
        <w:tabs>
          <w:tab w:val="left" w:pos="426"/>
        </w:tabs>
        <w:rPr>
          <w:rFonts w:ascii="Arial" w:eastAsia="Arial" w:hAnsi="Arial" w:cs="Arial"/>
          <w:sz w:val="24"/>
          <w:szCs w:val="24"/>
        </w:rPr>
      </w:pPr>
      <w:r w:rsidRPr="006B1B05">
        <w:rPr>
          <w:rFonts w:ascii="Arial" w:eastAsia="Arial" w:hAnsi="Arial" w:cs="Arial"/>
          <w:sz w:val="24"/>
          <w:szCs w:val="24"/>
        </w:rPr>
        <w:t xml:space="preserve">The Sub-Committee shall report to the University Research and Knowledge Exchange Committee after each of its own meetings. </w:t>
      </w:r>
    </w:p>
    <w:p w14:paraId="29F3BFA9" w14:textId="77777777" w:rsidR="006B1B05" w:rsidRPr="006B1B05" w:rsidRDefault="006B1B05" w:rsidP="006B1B05">
      <w:pPr>
        <w:rPr>
          <w:rFonts w:ascii="Arial" w:eastAsia="Arial" w:hAnsi="Arial" w:cs="Arial"/>
          <w:sz w:val="24"/>
          <w:szCs w:val="24"/>
        </w:rPr>
      </w:pPr>
    </w:p>
    <w:p w14:paraId="070C860C" w14:textId="77777777" w:rsidR="006B1B05" w:rsidRPr="006B1B05" w:rsidRDefault="006B1B05" w:rsidP="006B1B05">
      <w:pPr>
        <w:rPr>
          <w:rFonts w:ascii="Arial" w:eastAsia="Arial" w:hAnsi="Arial" w:cs="Arial"/>
          <w:b/>
          <w:sz w:val="24"/>
          <w:szCs w:val="24"/>
        </w:rPr>
      </w:pPr>
    </w:p>
    <w:p w14:paraId="067F3110" w14:textId="77777777" w:rsidR="006B1B05" w:rsidRPr="006B1B05" w:rsidRDefault="006B1B05" w:rsidP="006B1B05">
      <w:pPr>
        <w:pStyle w:val="Heading2"/>
        <w:rPr>
          <w:sz w:val="24"/>
          <w:szCs w:val="24"/>
        </w:rPr>
      </w:pPr>
      <w:r w:rsidRPr="006B1B05">
        <w:rPr>
          <w:sz w:val="24"/>
          <w:szCs w:val="24"/>
        </w:rPr>
        <w:t>Method of operation</w:t>
      </w:r>
    </w:p>
    <w:p w14:paraId="5889D6DA" w14:textId="77777777" w:rsidR="006B1B05" w:rsidRPr="006B1B05" w:rsidRDefault="006B1B05" w:rsidP="006B1B05">
      <w:pPr>
        <w:spacing w:before="120" w:after="120" w:line="276" w:lineRule="auto"/>
        <w:rPr>
          <w:rFonts w:ascii="Arial" w:eastAsia="Arial" w:hAnsi="Arial" w:cs="Arial"/>
          <w:sz w:val="24"/>
          <w:szCs w:val="24"/>
        </w:rPr>
      </w:pPr>
      <w:r w:rsidRPr="006B1B05">
        <w:rPr>
          <w:rFonts w:ascii="Arial" w:eastAsia="Arial" w:hAnsi="Arial" w:cs="Arial"/>
          <w:sz w:val="24"/>
          <w:szCs w:val="24"/>
        </w:rPr>
        <w:t>The Sub-Committee shall discuss matters freely and openly. To ensure that the Sub-Committee can effectively fulfil its advisory and decision-making role, members and those in attendance must respect the sensitive and confidential nature of proceedings and the information considered by the Sub-Committee.</w:t>
      </w:r>
    </w:p>
    <w:p w14:paraId="3B045132" w14:textId="77777777" w:rsidR="006B1B05" w:rsidRPr="006B1B05" w:rsidRDefault="006B1B05" w:rsidP="006B1B05">
      <w:pPr>
        <w:rPr>
          <w:rFonts w:ascii="Arial" w:eastAsia="Arial" w:hAnsi="Arial" w:cs="Arial"/>
          <w:b/>
          <w:sz w:val="24"/>
          <w:szCs w:val="24"/>
        </w:rPr>
      </w:pPr>
    </w:p>
    <w:p w14:paraId="2FABC980" w14:textId="77777777" w:rsidR="006B1B05" w:rsidRPr="006B1B05" w:rsidRDefault="006B1B05" w:rsidP="006B1B05">
      <w:pPr>
        <w:pStyle w:val="Heading2"/>
        <w:rPr>
          <w:sz w:val="24"/>
          <w:szCs w:val="24"/>
        </w:rPr>
      </w:pPr>
      <w:r w:rsidRPr="006B1B05">
        <w:rPr>
          <w:sz w:val="24"/>
          <w:szCs w:val="24"/>
        </w:rPr>
        <w:t>Membership</w:t>
      </w:r>
    </w:p>
    <w:p w14:paraId="6C5E0146" w14:textId="77777777" w:rsidR="006B1B05" w:rsidRPr="006B1B05" w:rsidRDefault="006B1B05" w:rsidP="006B1B05">
      <w:pPr>
        <w:rPr>
          <w:rFonts w:ascii="Arial" w:eastAsia="Arial" w:hAnsi="Arial" w:cs="Arial"/>
          <w:sz w:val="24"/>
          <w:szCs w:val="24"/>
        </w:rPr>
      </w:pPr>
    </w:p>
    <w:tbl>
      <w:tblPr>
        <w:tblStyle w:val="ListTable3"/>
        <w:tblW w:w="9519" w:type="dxa"/>
        <w:tblLayout w:type="fixed"/>
        <w:tblLook w:val="0020" w:firstRow="1" w:lastRow="0" w:firstColumn="0" w:lastColumn="0" w:noHBand="0" w:noVBand="0"/>
        <w:tblCaption w:val="Membership category"/>
        <w:tblDescription w:val="The table shows membership category, names and term of office"/>
      </w:tblPr>
      <w:tblGrid>
        <w:gridCol w:w="4253"/>
        <w:gridCol w:w="3260"/>
        <w:gridCol w:w="2006"/>
      </w:tblGrid>
      <w:tr w:rsidR="006B1B05" w:rsidRPr="006B1B05" w14:paraId="31FD0B14" w14:textId="77777777" w:rsidTr="00BC5FEA">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53" w:type="dxa"/>
            <w:shd w:val="clear" w:color="auto" w:fill="D9D9D9" w:themeFill="background1" w:themeFillShade="D9"/>
          </w:tcPr>
          <w:p w14:paraId="6D63C919" w14:textId="77777777" w:rsidR="006B1B05" w:rsidRPr="00BC5FEA" w:rsidRDefault="006B1B05" w:rsidP="006B1B05">
            <w:pPr>
              <w:spacing w:line="276" w:lineRule="auto"/>
              <w:rPr>
                <w:rFonts w:ascii="Arial" w:eastAsia="Arial" w:hAnsi="Arial" w:cs="Arial"/>
                <w:b w:val="0"/>
                <w:color w:val="auto"/>
                <w:sz w:val="24"/>
                <w:szCs w:val="24"/>
              </w:rPr>
            </w:pPr>
            <w:r w:rsidRPr="00BC5FEA">
              <w:rPr>
                <w:rFonts w:ascii="Arial" w:eastAsia="Arial" w:hAnsi="Arial" w:cs="Arial"/>
                <w:color w:val="auto"/>
                <w:sz w:val="24"/>
                <w:szCs w:val="24"/>
              </w:rPr>
              <w:t>Membership Category</w:t>
            </w:r>
          </w:p>
        </w:tc>
        <w:tc>
          <w:tcPr>
            <w:tcW w:w="3260" w:type="dxa"/>
            <w:shd w:val="clear" w:color="auto" w:fill="D9D9D9" w:themeFill="background1" w:themeFillShade="D9"/>
          </w:tcPr>
          <w:p w14:paraId="2826A8DD" w14:textId="7F7429A2" w:rsidR="006B1B05" w:rsidRPr="00BC5FEA" w:rsidRDefault="006B1B05" w:rsidP="006B1B05">
            <w:pPr>
              <w:spacing w:line="276"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b w:val="0"/>
                <w:color w:val="auto"/>
                <w:sz w:val="24"/>
                <w:szCs w:val="24"/>
              </w:rPr>
            </w:pPr>
            <w:r w:rsidRPr="00BC5FEA">
              <w:rPr>
                <w:rFonts w:ascii="Arial" w:eastAsia="Arial" w:hAnsi="Arial" w:cs="Arial"/>
                <w:b w:val="0"/>
                <w:color w:val="auto"/>
                <w:sz w:val="24"/>
                <w:szCs w:val="24"/>
              </w:rPr>
              <w:t>Name</w:t>
            </w:r>
          </w:p>
        </w:tc>
        <w:tc>
          <w:tcPr>
            <w:cnfStyle w:val="000010000000" w:firstRow="0" w:lastRow="0" w:firstColumn="0" w:lastColumn="0" w:oddVBand="1" w:evenVBand="0" w:oddHBand="0" w:evenHBand="0" w:firstRowFirstColumn="0" w:firstRowLastColumn="0" w:lastRowFirstColumn="0" w:lastRowLastColumn="0"/>
            <w:tcW w:w="2006" w:type="dxa"/>
            <w:shd w:val="clear" w:color="auto" w:fill="D9D9D9" w:themeFill="background1" w:themeFillShade="D9"/>
          </w:tcPr>
          <w:p w14:paraId="6E28E599" w14:textId="77777777" w:rsidR="006B1B05" w:rsidRPr="00BC5FEA" w:rsidRDefault="006B1B05" w:rsidP="006B1B05">
            <w:pPr>
              <w:spacing w:line="276" w:lineRule="auto"/>
              <w:rPr>
                <w:rFonts w:ascii="Arial" w:eastAsia="Arial" w:hAnsi="Arial" w:cs="Arial"/>
                <w:b w:val="0"/>
                <w:color w:val="auto"/>
                <w:sz w:val="24"/>
                <w:szCs w:val="24"/>
              </w:rPr>
            </w:pPr>
            <w:r w:rsidRPr="00BC5FEA">
              <w:rPr>
                <w:rFonts w:ascii="Arial" w:eastAsia="Arial" w:hAnsi="Arial" w:cs="Arial"/>
                <w:color w:val="auto"/>
                <w:sz w:val="24"/>
                <w:szCs w:val="24"/>
              </w:rPr>
              <w:t>Term of office</w:t>
            </w:r>
          </w:p>
        </w:tc>
      </w:tr>
      <w:tr w:rsidR="006B1B05" w:rsidRPr="006B1B05" w14:paraId="0899141F" w14:textId="77777777" w:rsidTr="00BC5FE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53" w:type="dxa"/>
          </w:tcPr>
          <w:p w14:paraId="0FEC5473" w14:textId="77777777" w:rsidR="006B1B05" w:rsidRPr="006B1B05" w:rsidRDefault="006B1B05" w:rsidP="006B1B05">
            <w:pPr>
              <w:spacing w:line="276" w:lineRule="auto"/>
              <w:rPr>
                <w:rFonts w:ascii="Arial" w:eastAsia="Arial" w:hAnsi="Arial" w:cs="Arial"/>
                <w:sz w:val="24"/>
                <w:szCs w:val="24"/>
              </w:rPr>
            </w:pPr>
            <w:r w:rsidRPr="006B1B05">
              <w:rPr>
                <w:rFonts w:ascii="Arial" w:eastAsia="Arial" w:hAnsi="Arial" w:cs="Arial"/>
                <w:sz w:val="24"/>
                <w:szCs w:val="24"/>
              </w:rPr>
              <w:t xml:space="preserve">Chair:  Head of the Graduate School </w:t>
            </w:r>
          </w:p>
        </w:tc>
        <w:tc>
          <w:tcPr>
            <w:tcW w:w="3260" w:type="dxa"/>
          </w:tcPr>
          <w:p w14:paraId="0DC00DC1" w14:textId="77777777" w:rsidR="006B1B05" w:rsidRPr="006B1B05" w:rsidRDefault="006B1B05" w:rsidP="006B1B0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B1B05">
              <w:rPr>
                <w:rFonts w:ascii="Arial" w:hAnsi="Arial" w:cs="Arial"/>
                <w:sz w:val="24"/>
                <w:szCs w:val="24"/>
              </w:rPr>
              <w:t>Klaus Fischer</w:t>
            </w:r>
          </w:p>
        </w:tc>
        <w:tc>
          <w:tcPr>
            <w:cnfStyle w:val="000010000000" w:firstRow="0" w:lastRow="0" w:firstColumn="0" w:lastColumn="0" w:oddVBand="1" w:evenVBand="0" w:oddHBand="0" w:evenHBand="0" w:firstRowFirstColumn="0" w:firstRowLastColumn="0" w:lastRowFirstColumn="0" w:lastRowLastColumn="0"/>
            <w:tcW w:w="2006" w:type="dxa"/>
          </w:tcPr>
          <w:p w14:paraId="6EA9F140" w14:textId="77777777" w:rsidR="006B1B05" w:rsidRPr="006B1B05" w:rsidRDefault="006B1B05" w:rsidP="006B1B05">
            <w:pPr>
              <w:spacing w:line="276" w:lineRule="auto"/>
              <w:rPr>
                <w:rFonts w:ascii="Arial" w:eastAsia="Arial" w:hAnsi="Arial" w:cs="Arial"/>
                <w:sz w:val="24"/>
                <w:szCs w:val="24"/>
              </w:rPr>
            </w:pPr>
            <w:r w:rsidRPr="006B1B05">
              <w:rPr>
                <w:rFonts w:ascii="Arial" w:eastAsia="Arial" w:hAnsi="Arial" w:cs="Arial"/>
                <w:sz w:val="24"/>
                <w:szCs w:val="24"/>
              </w:rPr>
              <w:t>Ex-officio</w:t>
            </w:r>
          </w:p>
        </w:tc>
      </w:tr>
      <w:tr w:rsidR="006B1B05" w:rsidRPr="006B1B05" w14:paraId="257FC5C1" w14:textId="77777777" w:rsidTr="00BC5FEA">
        <w:tc>
          <w:tcPr>
            <w:cnfStyle w:val="000010000000" w:firstRow="0" w:lastRow="0" w:firstColumn="0" w:lastColumn="0" w:oddVBand="1" w:evenVBand="0" w:oddHBand="0" w:evenHBand="0" w:firstRowFirstColumn="0" w:firstRowLastColumn="0" w:lastRowFirstColumn="0" w:lastRowLastColumn="0"/>
            <w:tcW w:w="4253" w:type="dxa"/>
          </w:tcPr>
          <w:p w14:paraId="73A5A414" w14:textId="77777777" w:rsidR="006B1B05" w:rsidRPr="006B1B05" w:rsidRDefault="006B1B05" w:rsidP="006B1B05">
            <w:pPr>
              <w:spacing w:line="276" w:lineRule="auto"/>
              <w:rPr>
                <w:rFonts w:ascii="Arial" w:eastAsia="Arial" w:hAnsi="Arial" w:cs="Arial"/>
                <w:sz w:val="24"/>
                <w:szCs w:val="24"/>
              </w:rPr>
            </w:pPr>
            <w:r w:rsidRPr="006B1B05">
              <w:rPr>
                <w:rFonts w:ascii="Arial" w:eastAsia="Arial" w:hAnsi="Arial" w:cs="Arial"/>
                <w:sz w:val="24"/>
                <w:szCs w:val="24"/>
              </w:rPr>
              <w:t>Chairs of School Research Student Progress Groups</w:t>
            </w:r>
          </w:p>
        </w:tc>
        <w:tc>
          <w:tcPr>
            <w:tcW w:w="3260" w:type="dxa"/>
          </w:tcPr>
          <w:p w14:paraId="349483A9" w14:textId="77777777" w:rsidR="006B1B05" w:rsidRPr="006B1B05" w:rsidRDefault="006B1B05" w:rsidP="006B1B0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B1B05">
              <w:rPr>
                <w:rFonts w:ascii="Arial" w:hAnsi="Arial" w:cs="Arial"/>
                <w:sz w:val="24"/>
                <w:szCs w:val="24"/>
              </w:rPr>
              <w:t>Maria Lopez</w:t>
            </w:r>
          </w:p>
          <w:p w14:paraId="408BAF8E" w14:textId="77777777" w:rsidR="006B1B05" w:rsidRPr="006B1B05" w:rsidRDefault="006B1B05" w:rsidP="006B1B0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B1B05">
              <w:rPr>
                <w:rFonts w:ascii="Arial" w:hAnsi="Arial" w:cs="Arial"/>
                <w:sz w:val="24"/>
                <w:szCs w:val="24"/>
              </w:rPr>
              <w:t>Rosanna Perez del-</w:t>
            </w:r>
            <w:proofErr w:type="spellStart"/>
            <w:r w:rsidRPr="006B1B05">
              <w:rPr>
                <w:rFonts w:ascii="Arial" w:hAnsi="Arial" w:cs="Arial"/>
                <w:sz w:val="24"/>
                <w:szCs w:val="24"/>
              </w:rPr>
              <w:t>aguila</w:t>
            </w:r>
            <w:proofErr w:type="spellEnd"/>
          </w:p>
          <w:p w14:paraId="49DAA72A" w14:textId="77777777" w:rsidR="006B1B05" w:rsidRPr="006B1B05" w:rsidRDefault="006B1B05" w:rsidP="006B1B0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B1B05">
              <w:rPr>
                <w:rFonts w:ascii="Arial" w:hAnsi="Arial" w:cs="Arial"/>
                <w:sz w:val="24"/>
                <w:szCs w:val="24"/>
              </w:rPr>
              <w:t xml:space="preserve">Matthew </w:t>
            </w:r>
            <w:proofErr w:type="spellStart"/>
            <w:r w:rsidRPr="006B1B05">
              <w:rPr>
                <w:rFonts w:ascii="Arial" w:hAnsi="Arial" w:cs="Arial"/>
                <w:sz w:val="24"/>
                <w:szCs w:val="24"/>
              </w:rPr>
              <w:t>Barac</w:t>
            </w:r>
            <w:proofErr w:type="spellEnd"/>
            <w:r w:rsidRPr="006B1B05">
              <w:rPr>
                <w:rFonts w:ascii="Arial" w:hAnsi="Arial" w:cs="Arial"/>
                <w:sz w:val="24"/>
                <w:szCs w:val="24"/>
              </w:rPr>
              <w:t xml:space="preserve"> </w:t>
            </w:r>
          </w:p>
          <w:p w14:paraId="644BC229" w14:textId="77777777" w:rsidR="006B1B05" w:rsidRPr="006B1B05" w:rsidRDefault="006B1B05" w:rsidP="006B1B0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roofErr w:type="spellStart"/>
            <w:r w:rsidRPr="006B1B05">
              <w:rPr>
                <w:rFonts w:ascii="Arial" w:hAnsi="Arial" w:cs="Arial"/>
                <w:sz w:val="24"/>
                <w:szCs w:val="24"/>
              </w:rPr>
              <w:t>Mesfin</w:t>
            </w:r>
            <w:proofErr w:type="spellEnd"/>
            <w:r w:rsidRPr="006B1B05">
              <w:rPr>
                <w:rFonts w:ascii="Arial" w:hAnsi="Arial" w:cs="Arial"/>
                <w:sz w:val="24"/>
                <w:szCs w:val="24"/>
              </w:rPr>
              <w:t xml:space="preserve"> </w:t>
            </w:r>
            <w:proofErr w:type="spellStart"/>
            <w:r w:rsidRPr="006B1B05">
              <w:rPr>
                <w:rFonts w:ascii="Arial" w:hAnsi="Arial" w:cs="Arial"/>
                <w:sz w:val="24"/>
                <w:szCs w:val="24"/>
              </w:rPr>
              <w:t>Habtom</w:t>
            </w:r>
            <w:proofErr w:type="spellEnd"/>
          </w:p>
          <w:p w14:paraId="496478CF" w14:textId="77777777" w:rsidR="006B1B05" w:rsidRPr="006B1B05" w:rsidRDefault="006B1B05" w:rsidP="006B1B0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B1B05">
              <w:rPr>
                <w:rFonts w:ascii="Arial" w:hAnsi="Arial" w:cs="Arial"/>
                <w:sz w:val="24"/>
                <w:szCs w:val="24"/>
              </w:rPr>
              <w:t xml:space="preserve">Eirini </w:t>
            </w:r>
            <w:proofErr w:type="spellStart"/>
            <w:r w:rsidRPr="006B1B05">
              <w:rPr>
                <w:rFonts w:ascii="Arial" w:hAnsi="Arial" w:cs="Arial"/>
                <w:sz w:val="24"/>
                <w:szCs w:val="24"/>
              </w:rPr>
              <w:t>Meimaridou</w:t>
            </w:r>
            <w:proofErr w:type="spellEnd"/>
          </w:p>
          <w:p w14:paraId="2C380DF6" w14:textId="14CBB54B" w:rsidR="006B1B05" w:rsidRPr="006B1B05" w:rsidRDefault="006B1B05" w:rsidP="006B1B0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B1B05">
              <w:rPr>
                <w:rFonts w:ascii="Arial" w:hAnsi="Arial" w:cs="Arial"/>
                <w:sz w:val="24"/>
                <w:szCs w:val="24"/>
              </w:rPr>
              <w:t>Jenny Harding</w:t>
            </w:r>
          </w:p>
        </w:tc>
        <w:tc>
          <w:tcPr>
            <w:cnfStyle w:val="000010000000" w:firstRow="0" w:lastRow="0" w:firstColumn="0" w:lastColumn="0" w:oddVBand="1" w:evenVBand="0" w:oddHBand="0" w:evenHBand="0" w:firstRowFirstColumn="0" w:firstRowLastColumn="0" w:lastRowFirstColumn="0" w:lastRowLastColumn="0"/>
            <w:tcW w:w="2006" w:type="dxa"/>
          </w:tcPr>
          <w:p w14:paraId="7D7C52C2" w14:textId="77777777" w:rsidR="006B1B05" w:rsidRPr="006B1B05" w:rsidRDefault="006B1B05" w:rsidP="006B1B05">
            <w:pPr>
              <w:spacing w:line="276" w:lineRule="auto"/>
              <w:rPr>
                <w:rFonts w:ascii="Arial" w:eastAsia="Arial" w:hAnsi="Arial" w:cs="Arial"/>
                <w:sz w:val="24"/>
                <w:szCs w:val="24"/>
              </w:rPr>
            </w:pPr>
            <w:r w:rsidRPr="006B1B05">
              <w:rPr>
                <w:rFonts w:ascii="Arial" w:eastAsia="Arial" w:hAnsi="Arial" w:cs="Arial"/>
                <w:sz w:val="24"/>
                <w:szCs w:val="24"/>
              </w:rPr>
              <w:t>Ex-officio</w:t>
            </w:r>
          </w:p>
        </w:tc>
      </w:tr>
      <w:tr w:rsidR="006B1B05" w:rsidRPr="006B1B05" w14:paraId="366BF226" w14:textId="77777777" w:rsidTr="00BC5FEA">
        <w:trPr>
          <w:cnfStyle w:val="000000100000" w:firstRow="0" w:lastRow="0" w:firstColumn="0" w:lastColumn="0" w:oddVBand="0" w:evenVBand="0" w:oddHBand="1" w:evenHBand="0" w:firstRowFirstColumn="0" w:firstRowLastColumn="0" w:lastRowFirstColumn="0" w:lastRowLastColumn="0"/>
          <w:trHeight w:val="908"/>
        </w:trPr>
        <w:tc>
          <w:tcPr>
            <w:cnfStyle w:val="000010000000" w:firstRow="0" w:lastRow="0" w:firstColumn="0" w:lastColumn="0" w:oddVBand="1" w:evenVBand="0" w:oddHBand="0" w:evenHBand="0" w:firstRowFirstColumn="0" w:firstRowLastColumn="0" w:lastRowFirstColumn="0" w:lastRowLastColumn="0"/>
            <w:tcW w:w="4253" w:type="dxa"/>
          </w:tcPr>
          <w:p w14:paraId="31D23888" w14:textId="77777777" w:rsidR="006B1B05" w:rsidRPr="006B1B05" w:rsidRDefault="006B1B05" w:rsidP="006B1B05">
            <w:pPr>
              <w:spacing w:line="276" w:lineRule="auto"/>
              <w:rPr>
                <w:rFonts w:ascii="Arial" w:eastAsia="Arial" w:hAnsi="Arial" w:cs="Arial"/>
                <w:sz w:val="24"/>
                <w:szCs w:val="24"/>
              </w:rPr>
            </w:pPr>
            <w:r w:rsidRPr="006B1B05">
              <w:rPr>
                <w:rFonts w:ascii="Arial" w:eastAsia="Arial" w:hAnsi="Arial" w:cs="Arial"/>
                <w:sz w:val="24"/>
                <w:szCs w:val="24"/>
              </w:rPr>
              <w:t>Three staff members with experience of supervision to successful completion.</w:t>
            </w:r>
          </w:p>
        </w:tc>
        <w:tc>
          <w:tcPr>
            <w:tcW w:w="3260" w:type="dxa"/>
          </w:tcPr>
          <w:p w14:paraId="68CF94D1" w14:textId="77777777" w:rsidR="006B1B05" w:rsidRPr="006B1B05" w:rsidRDefault="006B1B05" w:rsidP="006B1B0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B1B05">
              <w:rPr>
                <w:rFonts w:ascii="Arial" w:hAnsi="Arial" w:cs="Arial"/>
                <w:sz w:val="24"/>
                <w:szCs w:val="24"/>
              </w:rPr>
              <w:t>Nigel Caldwell</w:t>
            </w:r>
          </w:p>
          <w:p w14:paraId="7E8D06D7" w14:textId="77777777" w:rsidR="006B1B05" w:rsidRPr="006B1B05" w:rsidRDefault="006B1B05" w:rsidP="006B1B0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B1B05">
              <w:rPr>
                <w:rFonts w:ascii="Arial" w:hAnsi="Arial" w:cs="Arial"/>
                <w:sz w:val="24"/>
                <w:szCs w:val="24"/>
              </w:rPr>
              <w:t>Dee Bhakta</w:t>
            </w:r>
          </w:p>
          <w:p w14:paraId="034C5C0C" w14:textId="77777777" w:rsidR="006B1B05" w:rsidRPr="006B1B05" w:rsidRDefault="006B1B05" w:rsidP="006B1B0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roofErr w:type="spellStart"/>
            <w:r w:rsidRPr="006B1B05">
              <w:rPr>
                <w:rFonts w:ascii="Arial" w:hAnsi="Arial" w:cs="Arial"/>
                <w:sz w:val="24"/>
                <w:szCs w:val="24"/>
              </w:rPr>
              <w:t>Ruzanna</w:t>
            </w:r>
            <w:proofErr w:type="spellEnd"/>
            <w:r w:rsidRPr="006B1B05">
              <w:rPr>
                <w:rFonts w:ascii="Arial" w:hAnsi="Arial" w:cs="Arial"/>
                <w:sz w:val="24"/>
                <w:szCs w:val="24"/>
              </w:rPr>
              <w:t xml:space="preserve"> </w:t>
            </w:r>
            <w:proofErr w:type="spellStart"/>
            <w:r w:rsidRPr="006B1B05">
              <w:rPr>
                <w:rFonts w:ascii="Arial" w:hAnsi="Arial" w:cs="Arial"/>
                <w:sz w:val="24"/>
                <w:szCs w:val="24"/>
              </w:rPr>
              <w:t>Gevorgyan</w:t>
            </w:r>
            <w:proofErr w:type="spellEnd"/>
          </w:p>
          <w:p w14:paraId="2373E83E" w14:textId="77777777" w:rsidR="006B1B05" w:rsidRPr="006B1B05" w:rsidRDefault="006B1B05" w:rsidP="006B1B0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2006" w:type="dxa"/>
          </w:tcPr>
          <w:p w14:paraId="30A148A0" w14:textId="77777777" w:rsidR="006B1B05" w:rsidRPr="006B1B05" w:rsidRDefault="006B1B05" w:rsidP="006B1B05">
            <w:pPr>
              <w:spacing w:line="276" w:lineRule="auto"/>
              <w:rPr>
                <w:rFonts w:ascii="Arial" w:eastAsia="Arial" w:hAnsi="Arial" w:cs="Arial"/>
                <w:sz w:val="24"/>
                <w:szCs w:val="24"/>
              </w:rPr>
            </w:pPr>
            <w:r w:rsidRPr="006B1B05">
              <w:rPr>
                <w:rFonts w:ascii="Arial" w:eastAsia="Arial" w:hAnsi="Arial" w:cs="Arial"/>
                <w:sz w:val="24"/>
                <w:szCs w:val="24"/>
              </w:rPr>
              <w:t>31 July 2021</w:t>
            </w:r>
          </w:p>
        </w:tc>
      </w:tr>
      <w:tr w:rsidR="006B1B05" w:rsidRPr="006B1B05" w14:paraId="3EEF2F03" w14:textId="77777777" w:rsidTr="00BC5FEA">
        <w:tc>
          <w:tcPr>
            <w:cnfStyle w:val="000010000000" w:firstRow="0" w:lastRow="0" w:firstColumn="0" w:lastColumn="0" w:oddVBand="1" w:evenVBand="0" w:oddHBand="0" w:evenHBand="0" w:firstRowFirstColumn="0" w:firstRowLastColumn="0" w:lastRowFirstColumn="0" w:lastRowLastColumn="0"/>
            <w:tcW w:w="4253" w:type="dxa"/>
          </w:tcPr>
          <w:p w14:paraId="66357558" w14:textId="77777777" w:rsidR="006B1B05" w:rsidRPr="006B1B05" w:rsidRDefault="006B1B05" w:rsidP="006B1B05">
            <w:pPr>
              <w:spacing w:line="276" w:lineRule="auto"/>
              <w:rPr>
                <w:rFonts w:ascii="Arial" w:eastAsia="Arial" w:hAnsi="Arial" w:cs="Arial"/>
                <w:sz w:val="24"/>
                <w:szCs w:val="24"/>
              </w:rPr>
            </w:pPr>
            <w:r w:rsidRPr="006B1B05">
              <w:rPr>
                <w:rFonts w:ascii="Arial" w:eastAsia="Arial" w:hAnsi="Arial" w:cs="Arial"/>
                <w:sz w:val="24"/>
                <w:szCs w:val="24"/>
              </w:rPr>
              <w:t xml:space="preserve">A research degree student proposed by the Students’ Union’s Student Council, appointed for a term of one year. Term renewable once. </w:t>
            </w:r>
          </w:p>
        </w:tc>
        <w:tc>
          <w:tcPr>
            <w:tcW w:w="3260" w:type="dxa"/>
          </w:tcPr>
          <w:p w14:paraId="2BE38D22" w14:textId="77777777" w:rsidR="006B1B05" w:rsidRPr="006B1B05" w:rsidRDefault="006B1B05" w:rsidP="006B1B0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B1B05">
              <w:rPr>
                <w:rFonts w:ascii="Arial" w:hAnsi="Arial" w:cs="Arial"/>
                <w:sz w:val="24"/>
                <w:szCs w:val="24"/>
              </w:rPr>
              <w:t>Mohamed Ahmed</w:t>
            </w:r>
          </w:p>
        </w:tc>
        <w:tc>
          <w:tcPr>
            <w:cnfStyle w:val="000010000000" w:firstRow="0" w:lastRow="0" w:firstColumn="0" w:lastColumn="0" w:oddVBand="1" w:evenVBand="0" w:oddHBand="0" w:evenHBand="0" w:firstRowFirstColumn="0" w:firstRowLastColumn="0" w:lastRowFirstColumn="0" w:lastRowLastColumn="0"/>
            <w:tcW w:w="2006" w:type="dxa"/>
          </w:tcPr>
          <w:p w14:paraId="53AA14DC" w14:textId="77777777" w:rsidR="006B1B05" w:rsidRPr="006B1B05" w:rsidRDefault="006B1B05" w:rsidP="006B1B05">
            <w:pPr>
              <w:spacing w:line="276" w:lineRule="auto"/>
              <w:rPr>
                <w:rFonts w:ascii="Arial" w:eastAsia="Arial" w:hAnsi="Arial" w:cs="Arial"/>
                <w:sz w:val="24"/>
                <w:szCs w:val="24"/>
              </w:rPr>
            </w:pPr>
            <w:r w:rsidRPr="006B1B05">
              <w:rPr>
                <w:rFonts w:ascii="Arial" w:eastAsia="Arial" w:hAnsi="Arial" w:cs="Arial"/>
                <w:sz w:val="24"/>
                <w:szCs w:val="24"/>
              </w:rPr>
              <w:t>31 July 2021</w:t>
            </w:r>
          </w:p>
        </w:tc>
      </w:tr>
      <w:tr w:rsidR="006B1B05" w:rsidRPr="006B1B05" w14:paraId="4EE7CB10" w14:textId="77777777" w:rsidTr="00BC5FE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53" w:type="dxa"/>
          </w:tcPr>
          <w:p w14:paraId="78EB5FED" w14:textId="77777777" w:rsidR="006B1B05" w:rsidRPr="006B1B05" w:rsidRDefault="006B1B05" w:rsidP="006B1B05">
            <w:pPr>
              <w:spacing w:line="276" w:lineRule="auto"/>
              <w:rPr>
                <w:rFonts w:ascii="Arial" w:eastAsia="Arial" w:hAnsi="Arial" w:cs="Arial"/>
                <w:sz w:val="24"/>
                <w:szCs w:val="24"/>
              </w:rPr>
            </w:pPr>
            <w:r w:rsidRPr="006B1B05">
              <w:rPr>
                <w:rFonts w:ascii="Arial" w:eastAsia="Arial" w:hAnsi="Arial" w:cs="Arial"/>
                <w:sz w:val="24"/>
                <w:szCs w:val="24"/>
                <w:highlight w:val="white"/>
              </w:rPr>
              <w:t xml:space="preserve">One sabbatical officer elected by the Students' Union executive, </w:t>
            </w:r>
            <w:r w:rsidRPr="006B1B05">
              <w:rPr>
                <w:rFonts w:ascii="Arial" w:eastAsia="Arial" w:hAnsi="Arial" w:cs="Arial"/>
                <w:sz w:val="24"/>
                <w:szCs w:val="24"/>
              </w:rPr>
              <w:t>appointed for a term of one year.</w:t>
            </w:r>
          </w:p>
        </w:tc>
        <w:tc>
          <w:tcPr>
            <w:tcW w:w="3260" w:type="dxa"/>
          </w:tcPr>
          <w:p w14:paraId="78CBFF21" w14:textId="77777777" w:rsidR="006B1B05" w:rsidRPr="006B1B05" w:rsidRDefault="006B1B05" w:rsidP="006B1B0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B1B05">
              <w:rPr>
                <w:rFonts w:ascii="Arial" w:hAnsi="Arial" w:cs="Arial"/>
                <w:sz w:val="24"/>
                <w:szCs w:val="24"/>
              </w:rPr>
              <w:t>Mathew Babb</w:t>
            </w:r>
          </w:p>
        </w:tc>
        <w:tc>
          <w:tcPr>
            <w:cnfStyle w:val="000010000000" w:firstRow="0" w:lastRow="0" w:firstColumn="0" w:lastColumn="0" w:oddVBand="1" w:evenVBand="0" w:oddHBand="0" w:evenHBand="0" w:firstRowFirstColumn="0" w:firstRowLastColumn="0" w:lastRowFirstColumn="0" w:lastRowLastColumn="0"/>
            <w:tcW w:w="2006" w:type="dxa"/>
          </w:tcPr>
          <w:p w14:paraId="450794E4" w14:textId="77777777" w:rsidR="006B1B05" w:rsidRPr="006B1B05" w:rsidRDefault="006B1B05" w:rsidP="006B1B05">
            <w:pPr>
              <w:spacing w:line="276" w:lineRule="auto"/>
              <w:rPr>
                <w:rFonts w:ascii="Arial" w:eastAsia="Arial" w:hAnsi="Arial" w:cs="Arial"/>
                <w:sz w:val="24"/>
                <w:szCs w:val="24"/>
              </w:rPr>
            </w:pPr>
            <w:r w:rsidRPr="006B1B05">
              <w:rPr>
                <w:rFonts w:ascii="Arial" w:eastAsia="Arial" w:hAnsi="Arial" w:cs="Arial"/>
                <w:sz w:val="24"/>
                <w:szCs w:val="24"/>
              </w:rPr>
              <w:t>31 July 2021</w:t>
            </w:r>
          </w:p>
        </w:tc>
      </w:tr>
    </w:tbl>
    <w:p w14:paraId="2D6615A8" w14:textId="77777777" w:rsidR="006B1B05" w:rsidRPr="006B1B05" w:rsidRDefault="006B1B05" w:rsidP="006B1B05">
      <w:pPr>
        <w:spacing w:before="74"/>
        <w:ind w:left="259"/>
        <w:rPr>
          <w:rFonts w:ascii="Arial" w:eastAsia="Arial" w:hAnsi="Arial" w:cs="Arial"/>
          <w:b/>
          <w:sz w:val="24"/>
          <w:szCs w:val="24"/>
        </w:rPr>
      </w:pPr>
    </w:p>
    <w:p w14:paraId="405996A3" w14:textId="77777777" w:rsidR="006B1B05" w:rsidRPr="006B1B05" w:rsidRDefault="006B1B05" w:rsidP="006B1B05">
      <w:pPr>
        <w:spacing w:before="74"/>
        <w:rPr>
          <w:rFonts w:ascii="Arial" w:eastAsia="Arial" w:hAnsi="Arial" w:cs="Arial"/>
          <w:b/>
          <w:sz w:val="24"/>
          <w:szCs w:val="24"/>
        </w:rPr>
      </w:pPr>
      <w:r w:rsidRPr="006B1B05">
        <w:rPr>
          <w:rFonts w:ascii="Arial" w:eastAsia="Arial" w:hAnsi="Arial" w:cs="Arial"/>
          <w:b/>
          <w:sz w:val="24"/>
          <w:szCs w:val="24"/>
        </w:rPr>
        <w:t>Secretary: Oliver Brooks, Research Student Co-ordinator</w:t>
      </w:r>
    </w:p>
    <w:p w14:paraId="47F4C56E" w14:textId="77777777" w:rsidR="006B1B05" w:rsidRPr="006B1B05" w:rsidRDefault="006B1B05" w:rsidP="006B1B05">
      <w:pPr>
        <w:rPr>
          <w:rFonts w:ascii="Arial" w:hAnsi="Arial" w:cs="Arial"/>
          <w:sz w:val="24"/>
          <w:szCs w:val="24"/>
        </w:rPr>
      </w:pPr>
    </w:p>
    <w:p w14:paraId="1446DB1D" w14:textId="77777777" w:rsidR="006B1B05" w:rsidRPr="006B1B05" w:rsidRDefault="006B1B05" w:rsidP="006B1B05">
      <w:pPr>
        <w:rPr>
          <w:rFonts w:ascii="Arial" w:hAnsi="Arial" w:cs="Arial"/>
          <w:sz w:val="24"/>
          <w:szCs w:val="24"/>
        </w:rPr>
      </w:pPr>
      <w:bookmarkStart w:id="0" w:name="_gjdgxs" w:colFirst="0" w:colLast="0"/>
      <w:bookmarkEnd w:id="0"/>
    </w:p>
    <w:p w14:paraId="084B6062" w14:textId="4D424B78" w:rsidR="00C06C2B" w:rsidRPr="006B1B05" w:rsidRDefault="00C06C2B" w:rsidP="006B1B05">
      <w:pPr>
        <w:rPr>
          <w:rFonts w:ascii="Arial" w:hAnsi="Arial" w:cs="Arial"/>
          <w:sz w:val="24"/>
          <w:szCs w:val="24"/>
        </w:rPr>
      </w:pPr>
      <w:bookmarkStart w:id="1" w:name="_GoBack"/>
      <w:bookmarkEnd w:id="1"/>
    </w:p>
    <w:sectPr w:rsidR="00C06C2B" w:rsidRPr="006B1B05">
      <w:footerReference w:type="default" r:id="rId8"/>
      <w:headerReference w:type="first" r:id="rId9"/>
      <w:footerReference w:type="first" r:id="rId10"/>
      <w:pgSz w:w="11900" w:h="16840"/>
      <w:pgMar w:top="1440" w:right="1440" w:bottom="1440" w:left="1440" w:header="1985"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F1B09" w14:textId="77777777" w:rsidR="00393E60" w:rsidRDefault="00393E60">
      <w:r>
        <w:separator/>
      </w:r>
    </w:p>
  </w:endnote>
  <w:endnote w:type="continuationSeparator" w:id="0">
    <w:p w14:paraId="1C00B7A3" w14:textId="77777777" w:rsidR="00393E60" w:rsidRDefault="0039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CE5DD" w14:textId="77777777" w:rsidR="001F3FB4" w:rsidRDefault="00CB23AD">
    <w:pPr>
      <w:pBdr>
        <w:top w:val="nil"/>
        <w:left w:val="nil"/>
        <w:bottom w:val="nil"/>
        <w:right w:val="nil"/>
        <w:between w:val="nil"/>
      </w:pBdr>
      <w:tabs>
        <w:tab w:val="center" w:pos="4320"/>
        <w:tab w:val="right" w:pos="8640"/>
      </w:tabs>
      <w:jc w:val="center"/>
      <w:rPr>
        <w:color w:val="000000"/>
        <w:sz w:val="20"/>
      </w:rPr>
    </w:pPr>
    <w:r>
      <w:rPr>
        <w:color w:val="000000"/>
        <w:sz w:val="20"/>
      </w:rPr>
      <w:fldChar w:fldCharType="begin"/>
    </w:r>
    <w:r>
      <w:rPr>
        <w:color w:val="000000"/>
        <w:sz w:val="20"/>
      </w:rPr>
      <w:instrText>PAGE</w:instrText>
    </w:r>
    <w:r>
      <w:rPr>
        <w:color w:val="000000"/>
        <w:sz w:val="20"/>
      </w:rPr>
      <w:fldChar w:fldCharType="separate"/>
    </w:r>
    <w:r w:rsidR="003919E0">
      <w:rPr>
        <w:noProof/>
        <w:color w:val="000000"/>
        <w:sz w:val="20"/>
      </w:rPr>
      <w:t>2</w:t>
    </w:r>
    <w:r>
      <w:rPr>
        <w:color w:val="00000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D5A30" w14:textId="77777777" w:rsidR="001F3FB4" w:rsidRDefault="00CB23AD" w:rsidP="00256B8B">
    <w:pPr>
      <w:pBdr>
        <w:top w:val="nil"/>
        <w:left w:val="nil"/>
        <w:bottom w:val="nil"/>
        <w:right w:val="nil"/>
        <w:between w:val="nil"/>
      </w:pBdr>
      <w:tabs>
        <w:tab w:val="center" w:pos="4320"/>
        <w:tab w:val="right" w:pos="8640"/>
      </w:tabs>
      <w:jc w:val="center"/>
      <w:rPr>
        <w:rFonts w:ascii="Cambria" w:eastAsia="Cambria" w:hAnsi="Cambria" w:cs="Cambria"/>
        <w:color w:val="000000"/>
      </w:rPr>
    </w:pPr>
    <w:r>
      <w:rPr>
        <w:color w:val="000000"/>
        <w:sz w:val="20"/>
      </w:rPr>
      <w:fldChar w:fldCharType="begin"/>
    </w:r>
    <w:r>
      <w:rPr>
        <w:color w:val="000000"/>
        <w:sz w:val="20"/>
      </w:rPr>
      <w:instrText>PAGE</w:instrText>
    </w:r>
    <w:r>
      <w:rPr>
        <w:color w:val="000000"/>
        <w:sz w:val="20"/>
      </w:rPr>
      <w:fldChar w:fldCharType="separate"/>
    </w:r>
    <w:r w:rsidR="00A2455A">
      <w:rPr>
        <w:noProof/>
        <w:color w:val="000000"/>
        <w:sz w:val="20"/>
      </w:rPr>
      <w:t>1</w:t>
    </w:r>
    <w:r>
      <w:rPr>
        <w:color w:val="00000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F5198" w14:textId="77777777" w:rsidR="00393E60" w:rsidRDefault="00393E60">
      <w:r>
        <w:separator/>
      </w:r>
    </w:p>
  </w:footnote>
  <w:footnote w:type="continuationSeparator" w:id="0">
    <w:p w14:paraId="28EF0F37" w14:textId="77777777" w:rsidR="00393E60" w:rsidRDefault="00393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AA04D" w14:textId="77777777" w:rsidR="001F3FB4" w:rsidRDefault="00CB23AD">
    <w:pPr>
      <w:pBdr>
        <w:top w:val="nil"/>
        <w:left w:val="nil"/>
        <w:bottom w:val="nil"/>
        <w:right w:val="nil"/>
        <w:between w:val="nil"/>
      </w:pBdr>
      <w:tabs>
        <w:tab w:val="center" w:pos="4320"/>
        <w:tab w:val="right" w:pos="8640"/>
      </w:tabs>
      <w:rPr>
        <w:rFonts w:ascii="Cambria" w:eastAsia="Cambria" w:hAnsi="Cambria" w:cs="Cambria"/>
        <w:color w:val="000000"/>
      </w:rPr>
    </w:pPr>
    <w:r>
      <w:rPr>
        <w:noProof/>
      </w:rPr>
      <w:drawing>
        <wp:anchor distT="0" distB="0" distL="114300" distR="114300" simplePos="0" relativeHeight="251658240" behindDoc="0" locked="0" layoutInCell="1" hidden="0" allowOverlap="1" wp14:anchorId="0DD5E88A" wp14:editId="6246B6DE">
          <wp:simplePos x="0" y="0"/>
          <wp:positionH relativeFrom="column">
            <wp:posOffset>-283210</wp:posOffset>
          </wp:positionH>
          <wp:positionV relativeFrom="paragraph">
            <wp:posOffset>-669925</wp:posOffset>
          </wp:positionV>
          <wp:extent cx="2160905" cy="554355"/>
          <wp:effectExtent l="0" t="0" r="0" b="4445"/>
          <wp:wrapNone/>
          <wp:docPr id="4"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1.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60905" cy="5543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C0114"/>
    <w:multiLevelType w:val="hybridMultilevel"/>
    <w:tmpl w:val="19DA0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44645C"/>
    <w:multiLevelType w:val="multilevel"/>
    <w:tmpl w:val="B0F42F1C"/>
    <w:lvl w:ilvl="0">
      <w:start w:val="1"/>
      <w:numFmt w:val="bullet"/>
      <w:pStyle w:val="ListParagraph"/>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AD37508"/>
    <w:multiLevelType w:val="hybridMultilevel"/>
    <w:tmpl w:val="C78CFCC6"/>
    <w:lvl w:ilvl="0" w:tplc="66007820">
      <w:start w:val="1"/>
      <w:numFmt w:val="decimal"/>
      <w:lvlText w:val="%1."/>
      <w:lvlJc w:val="left"/>
      <w:pPr>
        <w:ind w:left="502" w:hanging="360"/>
      </w:pPr>
      <w:rPr>
        <w:rFonts w:eastAsiaTheme="minorHAnsi" w:hAnsiTheme="minorHAnsi" w:cstheme="minorBidi"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6C9B56FB"/>
    <w:multiLevelType w:val="hybridMultilevel"/>
    <w:tmpl w:val="9E661E7A"/>
    <w:lvl w:ilvl="0" w:tplc="8ABCE23C">
      <w:start w:val="1"/>
      <w:numFmt w:val="lowerLetter"/>
      <w:lvlText w:val="%1."/>
      <w:lvlJc w:val="left"/>
      <w:pPr>
        <w:ind w:left="720" w:hanging="360"/>
      </w:pPr>
      <w:rPr>
        <w:rFonts w:ascii="Arial" w:eastAsiaTheme="minorHAnsi" w:hAnsi="Arial" w:cs="Arial"/>
      </w:rPr>
    </w:lvl>
    <w:lvl w:ilvl="1" w:tplc="97A8A45C">
      <w:start w:val="1"/>
      <w:numFmt w:val="lowerLetter"/>
      <w:lvlText w:val="%2."/>
      <w:lvlJc w:val="left"/>
      <w:pPr>
        <w:ind w:left="644" w:hanging="360"/>
      </w:pPr>
      <w:rPr>
        <w:rFonts w:ascii="Arial" w:eastAsiaTheme="minorHAnsi" w:hAnsi="Arial" w:cs="Arial"/>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B80214"/>
    <w:multiLevelType w:val="hybridMultilevel"/>
    <w:tmpl w:val="DF4E35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9A2116"/>
    <w:multiLevelType w:val="multilevel"/>
    <w:tmpl w:val="00DC6E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4B76F47"/>
    <w:multiLevelType w:val="multilevel"/>
    <w:tmpl w:val="0809001D"/>
    <w:lvl w:ilvl="0">
      <w:start w:val="1"/>
      <w:numFmt w:val="decimal"/>
      <w:lvlText w:val="%1)"/>
      <w:lvlJc w:val="left"/>
      <w:pPr>
        <w:ind w:left="360" w:hanging="360"/>
      </w:pPr>
    </w:lvl>
    <w:lvl w:ilvl="1">
      <w:start w:val="1"/>
      <w:numFmt w:val="lowerLetter"/>
      <w:lvlText w:val="%2)"/>
      <w:lvlJc w:val="left"/>
      <w:pPr>
        <w:ind w:left="644"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3"/>
  </w:num>
  <w:num w:numId="4">
    <w:abstractNumId w:val="2"/>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431"/>
    <w:rsid w:val="00010282"/>
    <w:rsid w:val="00017D1D"/>
    <w:rsid w:val="000C38F5"/>
    <w:rsid w:val="001A373A"/>
    <w:rsid w:val="001E7A35"/>
    <w:rsid w:val="001F3FB4"/>
    <w:rsid w:val="00256B8B"/>
    <w:rsid w:val="00350417"/>
    <w:rsid w:val="0036280D"/>
    <w:rsid w:val="003919E0"/>
    <w:rsid w:val="00393E60"/>
    <w:rsid w:val="004A0C3E"/>
    <w:rsid w:val="005022BC"/>
    <w:rsid w:val="00504C0D"/>
    <w:rsid w:val="00582754"/>
    <w:rsid w:val="005E3D27"/>
    <w:rsid w:val="00614446"/>
    <w:rsid w:val="00624ABC"/>
    <w:rsid w:val="00646E78"/>
    <w:rsid w:val="00676313"/>
    <w:rsid w:val="006B1B05"/>
    <w:rsid w:val="006C7431"/>
    <w:rsid w:val="00711C75"/>
    <w:rsid w:val="008679C8"/>
    <w:rsid w:val="008832E3"/>
    <w:rsid w:val="008B3866"/>
    <w:rsid w:val="008D5548"/>
    <w:rsid w:val="00910B46"/>
    <w:rsid w:val="009E0205"/>
    <w:rsid w:val="00A15713"/>
    <w:rsid w:val="00A2455A"/>
    <w:rsid w:val="00AB4137"/>
    <w:rsid w:val="00B46AC3"/>
    <w:rsid w:val="00B86E25"/>
    <w:rsid w:val="00BC5FEA"/>
    <w:rsid w:val="00C06C2B"/>
    <w:rsid w:val="00C43240"/>
    <w:rsid w:val="00CB11FC"/>
    <w:rsid w:val="00CB23AD"/>
    <w:rsid w:val="00D32396"/>
    <w:rsid w:val="00DD715D"/>
    <w:rsid w:val="00E04EEA"/>
    <w:rsid w:val="00E239F5"/>
    <w:rsid w:val="00E852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B1B03"/>
  <w15:docId w15:val="{468B36ED-8B37-4992-8746-9DDD06FD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B05"/>
    <w:pPr>
      <w:widowControl/>
    </w:pPr>
    <w:rPr>
      <w:rFonts w:ascii="Calibri" w:eastAsia="Calibri" w:hAnsi="Calibri" w:cs="Calibri"/>
      <w:sz w:val="22"/>
      <w:szCs w:val="22"/>
      <w:lang w:eastAsia="zh-CN"/>
    </w:rPr>
  </w:style>
  <w:style w:type="paragraph" w:styleId="Heading1">
    <w:name w:val="heading 1"/>
    <w:next w:val="Normal"/>
    <w:link w:val="Heading1Char"/>
    <w:uiPriority w:val="9"/>
    <w:qFormat/>
    <w:rsid w:val="00624ABC"/>
    <w:pPr>
      <w:spacing w:after="240"/>
      <w:outlineLvl w:val="0"/>
    </w:pPr>
    <w:rPr>
      <w:rFonts w:eastAsia="Times New Roman"/>
      <w:b/>
      <w:bCs/>
      <w:snapToGrid w:val="0"/>
      <w:sz w:val="32"/>
      <w:szCs w:val="28"/>
    </w:rPr>
  </w:style>
  <w:style w:type="paragraph" w:styleId="Heading2">
    <w:name w:val="heading 2"/>
    <w:next w:val="Normal"/>
    <w:link w:val="Heading2Char"/>
    <w:uiPriority w:val="9"/>
    <w:unhideWhenUsed/>
    <w:qFormat/>
    <w:rsid w:val="00624ABC"/>
    <w:pPr>
      <w:spacing w:after="240"/>
      <w:outlineLvl w:val="1"/>
    </w:pPr>
    <w:rPr>
      <w:rFonts w:eastAsia="Times New Roman"/>
      <w:b/>
      <w:bCs/>
      <w:snapToGrid w:val="0"/>
      <w:sz w:val="28"/>
      <w:szCs w:val="20"/>
    </w:rPr>
  </w:style>
  <w:style w:type="paragraph" w:styleId="Heading3">
    <w:name w:val="heading 3"/>
    <w:basedOn w:val="Normal"/>
    <w:next w:val="Normal"/>
    <w:link w:val="Heading3Char"/>
    <w:uiPriority w:val="9"/>
    <w:unhideWhenUsed/>
    <w:qFormat/>
    <w:rsid w:val="00624ABC"/>
    <w:pPr>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676313"/>
    <w:rPr>
      <w:sz w:val="48"/>
      <w:szCs w:val="32"/>
    </w:rPr>
  </w:style>
  <w:style w:type="paragraph" w:styleId="Header">
    <w:name w:val="header"/>
    <w:basedOn w:val="Normal"/>
    <w:link w:val="HeaderChar"/>
    <w:uiPriority w:val="99"/>
    <w:unhideWhenUsed/>
    <w:rsid w:val="00A05C65"/>
    <w:pPr>
      <w:tabs>
        <w:tab w:val="center" w:pos="4320"/>
        <w:tab w:val="right" w:pos="8640"/>
      </w:tabs>
    </w:pPr>
    <w:rPr>
      <w:rFonts w:asciiTheme="minorHAnsi" w:eastAsiaTheme="minorEastAsia" w:hAnsiTheme="minorHAnsi" w:cstheme="minorBidi"/>
      <w:snapToGrid w:val="0"/>
      <w:szCs w:val="24"/>
      <w:lang w:val="en-US"/>
    </w:rPr>
  </w:style>
  <w:style w:type="character" w:customStyle="1" w:styleId="HeaderChar">
    <w:name w:val="Header Char"/>
    <w:basedOn w:val="DefaultParagraphFont"/>
    <w:link w:val="Header"/>
    <w:uiPriority w:val="99"/>
    <w:rsid w:val="00A05C65"/>
  </w:style>
  <w:style w:type="paragraph" w:styleId="Footer">
    <w:name w:val="footer"/>
    <w:basedOn w:val="Normal"/>
    <w:link w:val="FooterChar"/>
    <w:uiPriority w:val="99"/>
    <w:unhideWhenUsed/>
    <w:rsid w:val="00A05C65"/>
    <w:pPr>
      <w:tabs>
        <w:tab w:val="center" w:pos="4320"/>
        <w:tab w:val="right" w:pos="8640"/>
      </w:tabs>
    </w:pPr>
    <w:rPr>
      <w:rFonts w:asciiTheme="minorHAnsi" w:eastAsiaTheme="minorEastAsia" w:hAnsiTheme="minorHAnsi" w:cstheme="minorBidi"/>
      <w:snapToGrid w:val="0"/>
      <w:szCs w:val="24"/>
      <w:lang w:val="en-US"/>
    </w:rPr>
  </w:style>
  <w:style w:type="character" w:customStyle="1" w:styleId="FooterChar">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rPr>
      <w:rFonts w:ascii="Lucida Grande" w:eastAsiaTheme="minorEastAsia" w:hAnsi="Lucida Grande" w:cs="Lucida Grande"/>
      <w:snapToGrid w:val="0"/>
      <w:sz w:val="18"/>
      <w:szCs w:val="18"/>
      <w:lang w:val="en-US"/>
    </w:rPr>
  </w:style>
  <w:style w:type="character" w:customStyle="1" w:styleId="BalloonTextChar">
    <w:name w:val="Balloon Text Char"/>
    <w:basedOn w:val="DefaultParagraphFont"/>
    <w:link w:val="BalloonText"/>
    <w:uiPriority w:val="99"/>
    <w:semiHidden/>
    <w:rsid w:val="00A05C65"/>
    <w:rPr>
      <w:rFonts w:ascii="Lucida Grande" w:hAnsi="Lucida Grande" w:cs="Lucida Grande"/>
      <w:sz w:val="18"/>
      <w:szCs w:val="18"/>
    </w:rPr>
  </w:style>
  <w:style w:type="character" w:customStyle="1" w:styleId="Heading2Char">
    <w:name w:val="Heading 2 Char"/>
    <w:basedOn w:val="DefaultParagraphFont"/>
    <w:link w:val="Heading2"/>
    <w:uiPriority w:val="9"/>
    <w:rsid w:val="00624ABC"/>
    <w:rPr>
      <w:rFonts w:eastAsia="Times New Roman"/>
      <w:b/>
      <w:bCs/>
      <w:snapToGrid w:val="0"/>
      <w:sz w:val="28"/>
      <w:szCs w:val="20"/>
    </w:rPr>
  </w:style>
  <w:style w:type="paragraph" w:styleId="ListParagraph">
    <w:name w:val="List Paragraph"/>
    <w:basedOn w:val="Normal"/>
    <w:uiPriority w:val="34"/>
    <w:qFormat/>
    <w:rsid w:val="00980F8B"/>
    <w:pPr>
      <w:numPr>
        <w:numId w:val="1"/>
      </w:numPr>
      <w:ind w:left="284" w:hanging="142"/>
      <w:contextualSpacing/>
    </w:pPr>
  </w:style>
  <w:style w:type="paragraph" w:styleId="NormalWeb">
    <w:name w:val="Normal (Web)"/>
    <w:basedOn w:val="Normal"/>
    <w:uiPriority w:val="99"/>
    <w:unhideWhenUsed/>
    <w:rsid w:val="00AC4AF0"/>
    <w:pPr>
      <w:spacing w:before="100" w:beforeAutospacing="1" w:after="100" w:afterAutospacing="1"/>
    </w:pPr>
    <w:rPr>
      <w:rFonts w:ascii="Times" w:eastAsiaTheme="minorEastAsia" w:hAnsi="Times"/>
      <w:snapToGrid w:val="0"/>
    </w:rPr>
  </w:style>
  <w:style w:type="character" w:customStyle="1" w:styleId="apple-converted-space">
    <w:name w:val="apple-converted-space"/>
    <w:basedOn w:val="DefaultParagraphFont"/>
    <w:rsid w:val="003C093F"/>
  </w:style>
  <w:style w:type="character" w:styleId="PageNumber">
    <w:name w:val="page number"/>
    <w:basedOn w:val="DefaultParagraphFont"/>
    <w:uiPriority w:val="99"/>
    <w:semiHidden/>
    <w:unhideWhenUsed/>
    <w:rsid w:val="00211776"/>
  </w:style>
  <w:style w:type="table" w:styleId="TableGrid">
    <w:name w:val="Table Grid"/>
    <w:basedOn w:val="TableNormal"/>
    <w:uiPriority w:val="59"/>
    <w:rsid w:val="004C0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24ABC"/>
    <w:rPr>
      <w:rFonts w:eastAsia="Times New Roman"/>
      <w:b/>
      <w:bCs/>
      <w:snapToGrid w:val="0"/>
      <w:sz w:val="32"/>
      <w:szCs w:val="28"/>
    </w:rPr>
  </w:style>
  <w:style w:type="character" w:customStyle="1" w:styleId="Heading3Char">
    <w:name w:val="Heading 3 Char"/>
    <w:basedOn w:val="DefaultParagraphFont"/>
    <w:link w:val="Heading3"/>
    <w:uiPriority w:val="9"/>
    <w:rsid w:val="00624ABC"/>
    <w:rPr>
      <w:rFonts w:eastAsia="Times New Roman"/>
      <w:b/>
      <w:bCs/>
      <w:snapToGrid w:val="0"/>
      <w:szCs w:val="20"/>
    </w:rPr>
  </w:style>
  <w:style w:type="paragraph" w:styleId="NoSpacing">
    <w:name w:val="No Spacing"/>
    <w:basedOn w:val="Normal"/>
    <w:uiPriority w:val="1"/>
    <w:rsid w:val="00A45B66"/>
  </w:style>
  <w:style w:type="character" w:customStyle="1" w:styleId="TitleChar">
    <w:name w:val="Title Char"/>
    <w:basedOn w:val="DefaultParagraphFont"/>
    <w:link w:val="Title"/>
    <w:uiPriority w:val="10"/>
    <w:rsid w:val="00676313"/>
    <w:rPr>
      <w:rFonts w:eastAsia="Times New Roman"/>
      <w:b/>
      <w:bCs/>
      <w:snapToGrid w:val="0"/>
      <w:sz w:val="48"/>
      <w:szCs w:val="32"/>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rPr>
      <w:i/>
      <w:iCs/>
      <w:color w:val="000000" w:themeColor="text1"/>
    </w:rPr>
  </w:style>
  <w:style w:type="character" w:customStyle="1" w:styleId="QuoteChar">
    <w:name w:val="Quote Char"/>
    <w:basedOn w:val="DefaultParagraphFont"/>
    <w:link w:val="Quote"/>
    <w:uiPriority w:val="29"/>
    <w:rsid w:val="00A45B66"/>
    <w:rPr>
      <w:rFonts w:ascii="Arial" w:eastAsia="Times New Roman" w:hAnsi="Arial"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Hyperlink">
    <w:name w:val="Hyperlink"/>
    <w:basedOn w:val="DefaultParagraphFont"/>
    <w:uiPriority w:val="99"/>
    <w:unhideWhenUsed/>
    <w:rsid w:val="00A15713"/>
    <w:rPr>
      <w:color w:val="0000FF" w:themeColor="hyperlink"/>
      <w:u w:val="single"/>
    </w:rPr>
  </w:style>
  <w:style w:type="character" w:styleId="UnresolvedMention">
    <w:name w:val="Unresolved Mention"/>
    <w:basedOn w:val="DefaultParagraphFont"/>
    <w:uiPriority w:val="99"/>
    <w:semiHidden/>
    <w:unhideWhenUsed/>
    <w:rsid w:val="00A15713"/>
    <w:rPr>
      <w:color w:val="605E5C"/>
      <w:shd w:val="clear" w:color="auto" w:fill="E1DFDD"/>
    </w:rPr>
  </w:style>
  <w:style w:type="character" w:styleId="FollowedHyperlink">
    <w:name w:val="FollowedHyperlink"/>
    <w:basedOn w:val="DefaultParagraphFont"/>
    <w:uiPriority w:val="99"/>
    <w:semiHidden/>
    <w:unhideWhenUsed/>
    <w:rsid w:val="00504C0D"/>
    <w:rPr>
      <w:color w:val="800080" w:themeColor="followedHyperlink"/>
      <w:u w:val="single"/>
    </w:rPr>
  </w:style>
  <w:style w:type="table" w:styleId="TableGridLight">
    <w:name w:val="Grid Table Light"/>
    <w:basedOn w:val="TableNormal"/>
    <w:uiPriority w:val="40"/>
    <w:rsid w:val="00C06C2B"/>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
    <w:name w:val="List Table 3"/>
    <w:basedOn w:val="TableNormal"/>
    <w:uiPriority w:val="48"/>
    <w:rsid w:val="00BC5FE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lezl\Downloads\Word%20document%20template%20without%20cover%20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rkbaIzzZcW10dvGhlWn2tE+clw==">AMUW2mVardjzwjta4r4VJzfNQ7ayeHtJLQPn0Gyr+JpiiGyW1UVxpa/SObweIs1z1HmthuXx4fZazrRwa/F3CMxrYILrJegiRM8BDZCuMp+gZ8TaQ9CRtFAZ9aN7h/xSVPPUq1oDUoeK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Word document template without cover sheet.dotx</Template>
  <TotalTime>5</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Luli Velez</dc:creator>
  <cp:lastModifiedBy>Luli Velez</cp:lastModifiedBy>
  <cp:revision>6</cp:revision>
  <dcterms:created xsi:type="dcterms:W3CDTF">2021-05-14T09:52:00Z</dcterms:created>
  <dcterms:modified xsi:type="dcterms:W3CDTF">2021-05-14T09:56:00Z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